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B6BED" w14:textId="77777777" w:rsidR="006B498C" w:rsidRPr="00B907CD" w:rsidRDefault="006B498C" w:rsidP="006B498C">
      <w:pPr>
        <w:pStyle w:val="Titolo2"/>
        <w:rPr>
          <w:rFonts w:asciiTheme="minorHAnsi" w:eastAsia="Times New Roman" w:hAnsiTheme="minorHAnsi"/>
          <w:lang w:eastAsia="it-IT"/>
        </w:rPr>
      </w:pPr>
      <w:r w:rsidRPr="00B907CD">
        <w:rPr>
          <w:rFonts w:asciiTheme="minorHAnsi" w:eastAsia="Times New Roman" w:hAnsiTheme="minorHAnsi"/>
          <w:lang w:eastAsia="it-IT"/>
        </w:rPr>
        <w:t>OGGI (funzione OGGI)</w:t>
      </w:r>
    </w:p>
    <w:p w14:paraId="68982F73" w14:textId="77777777" w:rsidR="006B498C" w:rsidRPr="00B907CD" w:rsidRDefault="006B498C" w:rsidP="006B498C">
      <w:pPr>
        <w:spacing w:before="150" w:after="15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In questo articolo vengono illustrati la sintassi delle formule e l'utilizzo della </w:t>
      </w:r>
      <w:hyperlink r:id="rId8" w:history="1">
        <w:r w:rsidRPr="00B907CD">
          <w:rPr>
            <w:rFonts w:eastAsia="Times New Roman" w:cs="Segoe UI"/>
            <w:color w:val="336699"/>
            <w:sz w:val="21"/>
            <w:szCs w:val="21"/>
            <w:lang w:eastAsia="it-IT"/>
          </w:rPr>
          <w:t>funzione</w:t>
        </w:r>
        <w:r w:rsidRPr="00B907CD">
          <w:rPr>
            <w:rFonts w:eastAsia="Times New Roman" w:cs="Segoe UI"/>
            <w:vanish/>
            <w:color w:val="444444"/>
            <w:sz w:val="21"/>
            <w:szCs w:val="21"/>
            <w:lang w:eastAsia="it-IT"/>
          </w:rPr>
          <w:t xml:space="preserve"> (funzione: Formula predefinita che accetta uno o più valori, esegue un'operazione e restituisce uno o più valori. Utilizzare le funzioni per semplificare e abbreviare le formule in un foglio di lavoro, in particolare se si eseguono calcoli lunghi e complessi.)</w:t>
        </w:r>
      </w:hyperlink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OGGI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in Microsoft Excel.</w:t>
      </w:r>
    </w:p>
    <w:p w14:paraId="31612C24" w14:textId="77777777" w:rsidR="006B498C" w:rsidRPr="00B907CD" w:rsidRDefault="006B498C" w:rsidP="006B498C">
      <w:pPr>
        <w:spacing w:after="135" w:line="336" w:lineRule="atLeast"/>
        <w:outlineLvl w:val="2"/>
        <w:rPr>
          <w:rFonts w:eastAsia="Times New Roman" w:cs="Segoe UI"/>
          <w:color w:val="444444"/>
          <w:sz w:val="25"/>
          <w:szCs w:val="25"/>
          <w:lang w:eastAsia="it-IT"/>
        </w:rPr>
      </w:pPr>
      <w:r w:rsidRPr="00B907CD">
        <w:rPr>
          <w:rFonts w:eastAsia="Times New Roman" w:cs="Segoe UI"/>
          <w:color w:val="444444"/>
          <w:sz w:val="25"/>
          <w:szCs w:val="25"/>
          <w:lang w:eastAsia="it-IT"/>
        </w:rPr>
        <w:t>Descrizione</w:t>
      </w:r>
    </w:p>
    <w:p w14:paraId="77E720FD" w14:textId="77777777" w:rsidR="006B498C" w:rsidRPr="00B907CD" w:rsidRDefault="006B498C" w:rsidP="006B498C">
      <w:pPr>
        <w:spacing w:before="150" w:after="15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Restituisce il numero seriale della data corrente. Il numero seriale è il codice data-ora utilizzato da Excel per il calcolo della data e dell'ora. Se prima dell'immissione della funzione il formato di cella era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Generale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, il formato passerà a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Data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. Se si desidera visualizzare il numero seriale, sarà necessario impostare il formato di cella su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Generale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o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Numero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>.</w:t>
      </w:r>
    </w:p>
    <w:p w14:paraId="78E987C9" w14:textId="77777777" w:rsidR="006B498C" w:rsidRPr="00B907CD" w:rsidRDefault="006B498C" w:rsidP="006B498C">
      <w:pPr>
        <w:spacing w:before="150" w:after="15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La funzione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OGGI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è utile nei casi in cui è necessario visualizzare la data corrente in un foglio di lavoro, indipendentemente da quando questo viene aperto. È inoltre utile per il calcolo intervalli di tempo. Se ad esempio si è certi che una persona sia nata nel 1963, sarà possibile utilizzare la formula seguente per determinare l'età che tale persona compie nel giorno del suo compleanno nell'anno in corso:</w:t>
      </w:r>
    </w:p>
    <w:p w14:paraId="320B3038" w14:textId="77777777" w:rsidR="006B498C" w:rsidRPr="00B907CD" w:rsidRDefault="006B498C" w:rsidP="006B498C">
      <w:pPr>
        <w:spacing w:before="150" w:after="15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=ANNO(OGGI())-1963</w:t>
      </w:r>
    </w:p>
    <w:p w14:paraId="7245941B" w14:textId="77777777" w:rsidR="006B498C" w:rsidRPr="00B907CD" w:rsidRDefault="006B498C" w:rsidP="006B498C">
      <w:pPr>
        <w:spacing w:before="150" w:after="15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In questa formula la funzione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OGGI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viene utilizzata come argomento per la funzione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ANNO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allo scopo di ottenere l'anno corrente e sottrarne 1963 per restituire l'età della persona.</w:t>
      </w:r>
    </w:p>
    <w:p w14:paraId="724FBFC0" w14:textId="77777777" w:rsidR="006B498C" w:rsidRPr="00B907CD" w:rsidRDefault="006B498C" w:rsidP="006B498C">
      <w:pPr>
        <w:spacing w:after="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caps/>
          <w:color w:val="454545"/>
          <w:sz w:val="19"/>
          <w:szCs w:val="19"/>
          <w:bdr w:val="single" w:sz="6" w:space="1" w:color="EAEAEA" w:frame="1"/>
          <w:shd w:val="clear" w:color="auto" w:fill="F9F9F9"/>
          <w:lang w:eastAsia="it-IT"/>
        </w:rPr>
        <w:t> Nota 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  Se la funzione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OGGI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non aggiorna la data quando previsto, potrebbe essere necessario modificare le impostazioni che determinano il ricalcolo delle cartelle di lavoro o dei fogli di lavoro. Nella scheda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File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fare clic su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Opzioni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e quindi nella categoria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Formule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, in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Opzioni di calcolo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, verificare che l'opzione </w:t>
      </w:r>
      <w:r w:rsidRPr="00B907CD">
        <w:rPr>
          <w:rFonts w:eastAsia="Times New Roman" w:cs="Segoe UI"/>
          <w:b/>
          <w:bCs/>
          <w:color w:val="444444"/>
          <w:sz w:val="21"/>
          <w:szCs w:val="21"/>
          <w:lang w:eastAsia="it-IT"/>
        </w:rPr>
        <w:t>Automatico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 sia selezionata.</w:t>
      </w:r>
    </w:p>
    <w:p w14:paraId="787C10F9" w14:textId="77777777" w:rsidR="006B498C" w:rsidRPr="00B907CD" w:rsidRDefault="006B498C" w:rsidP="006B498C">
      <w:pPr>
        <w:spacing w:after="135" w:line="336" w:lineRule="atLeast"/>
        <w:outlineLvl w:val="2"/>
        <w:rPr>
          <w:rFonts w:eastAsia="Times New Roman" w:cs="Segoe UI"/>
          <w:color w:val="444444"/>
          <w:sz w:val="25"/>
          <w:szCs w:val="25"/>
          <w:lang w:eastAsia="it-IT"/>
        </w:rPr>
      </w:pPr>
      <w:r w:rsidRPr="00B907CD">
        <w:rPr>
          <w:rFonts w:eastAsia="Times New Roman" w:cs="Segoe UI"/>
          <w:color w:val="444444"/>
          <w:sz w:val="25"/>
          <w:szCs w:val="25"/>
          <w:lang w:eastAsia="it-IT"/>
        </w:rPr>
        <w:t>Sintassi</w:t>
      </w:r>
    </w:p>
    <w:p w14:paraId="4AA413C5" w14:textId="77777777" w:rsidR="006B498C" w:rsidRPr="00B907CD" w:rsidRDefault="006B498C" w:rsidP="006B498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eastAsia="Times New Roman" w:cs="Courier New"/>
          <w:color w:val="444444"/>
          <w:sz w:val="20"/>
          <w:szCs w:val="20"/>
          <w:lang w:eastAsia="it-IT"/>
        </w:rPr>
      </w:pPr>
      <w:r w:rsidRPr="00B907CD">
        <w:rPr>
          <w:rFonts w:eastAsia="Times New Roman" w:cs="Courier New"/>
          <w:color w:val="444444"/>
          <w:sz w:val="20"/>
          <w:szCs w:val="20"/>
          <w:lang w:eastAsia="it-IT"/>
        </w:rPr>
        <w:t>OGGI()</w:t>
      </w:r>
    </w:p>
    <w:p w14:paraId="13975B63" w14:textId="77777777" w:rsidR="006B498C" w:rsidRPr="00B907CD" w:rsidRDefault="006B498C" w:rsidP="006B498C">
      <w:pPr>
        <w:spacing w:before="150" w:after="15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 xml:space="preserve">Nella sintassi della funzione OGGI non sono previsti </w:t>
      </w:r>
      <w:hyperlink r:id="rId9" w:history="1">
        <w:r w:rsidRPr="00B907CD">
          <w:rPr>
            <w:rFonts w:eastAsia="Times New Roman" w:cs="Segoe UI"/>
            <w:color w:val="336699"/>
            <w:sz w:val="21"/>
            <w:szCs w:val="21"/>
            <w:lang w:eastAsia="it-IT"/>
          </w:rPr>
          <w:t>argomenti</w:t>
        </w:r>
        <w:r w:rsidRPr="00B907CD">
          <w:rPr>
            <w:rFonts w:eastAsia="Times New Roman" w:cs="Segoe UI"/>
            <w:vanish/>
            <w:color w:val="444444"/>
            <w:sz w:val="21"/>
            <w:szCs w:val="21"/>
            <w:lang w:eastAsia="it-IT"/>
          </w:rPr>
          <w:t xml:space="preserve"> (argomento: Valore che fornisce informazioni per un'azione, un evento, un metodo, una proprietà, una funzione o una routine.)</w:t>
        </w:r>
      </w:hyperlink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>.</w:t>
      </w:r>
    </w:p>
    <w:p w14:paraId="3099B13E" w14:textId="77777777" w:rsidR="006B498C" w:rsidRDefault="006B498C" w:rsidP="005E3B88">
      <w:pPr>
        <w:spacing w:after="840" w:line="336" w:lineRule="atLeast"/>
        <w:rPr>
          <w:rFonts w:eastAsia="Times New Roman" w:cs="Segoe UI"/>
          <w:color w:val="444444"/>
          <w:sz w:val="21"/>
          <w:szCs w:val="21"/>
          <w:lang w:eastAsia="it-IT"/>
        </w:rPr>
      </w:pPr>
      <w:r w:rsidRPr="00B907CD">
        <w:rPr>
          <w:rFonts w:eastAsia="Times New Roman" w:cs="Segoe UI"/>
          <w:caps/>
          <w:color w:val="454545"/>
          <w:sz w:val="19"/>
          <w:szCs w:val="19"/>
          <w:bdr w:val="single" w:sz="6" w:space="1" w:color="EAEAEA" w:frame="1"/>
          <w:shd w:val="clear" w:color="auto" w:fill="F9F9F9"/>
          <w:lang w:eastAsia="it-IT"/>
        </w:rPr>
        <w:t> Nota </w:t>
      </w:r>
      <w:r w:rsidRPr="00B907CD">
        <w:rPr>
          <w:rFonts w:eastAsia="Times New Roman" w:cs="Segoe UI"/>
          <w:color w:val="444444"/>
          <w:sz w:val="21"/>
          <w:szCs w:val="21"/>
          <w:lang w:eastAsia="it-IT"/>
        </w:rPr>
        <w:t>  Per poter essere utilizzate nei calcoli, le date vengono memorizzate come numeri seriali in sequenza. Per impostazione predefinita, il 1° gennaio 1900 corrisponde al numero seriale 1 e il 1° gennaio 2008 corrisponde al numero seriale 39448, essendo trascorsi 39.447 giorni dal 1° gennaio 1900.</w:t>
      </w:r>
    </w:p>
    <w:p w14:paraId="0AC9791C" w14:textId="02FE35BA" w:rsidR="005E3B88" w:rsidRPr="006F73F5" w:rsidRDefault="005E3B88" w:rsidP="006B498C">
      <w:pPr>
        <w:spacing w:after="0" w:line="336" w:lineRule="atLeast"/>
        <w:rPr>
          <w:rFonts w:eastAsia="Times New Roman" w:cs="Segoe UI"/>
          <w:color w:val="444444"/>
          <w:sz w:val="2"/>
          <w:szCs w:val="2"/>
          <w:lang w:eastAsia="it-IT"/>
        </w:rPr>
      </w:pPr>
      <w:bookmarkStart w:id="0" w:name="_GoBack"/>
      <w:bookmarkEnd w:id="0"/>
    </w:p>
    <w:sectPr w:rsidR="005E3B88" w:rsidRPr="006F73F5" w:rsidSect="001F727D">
      <w:footerReference w:type="default" r:id="rId10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8726D" w14:textId="77777777" w:rsidR="001F727D" w:rsidRDefault="001F727D" w:rsidP="001F727D">
      <w:pPr>
        <w:spacing w:after="0" w:line="240" w:lineRule="auto"/>
      </w:pPr>
      <w:r>
        <w:separator/>
      </w:r>
    </w:p>
  </w:endnote>
  <w:endnote w:type="continuationSeparator" w:id="0">
    <w:p w14:paraId="516B9C01" w14:textId="77777777" w:rsidR="001F727D" w:rsidRDefault="001F727D" w:rsidP="001F7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A0233" w14:textId="0FADEF98" w:rsidR="001F727D" w:rsidRPr="005E3B88" w:rsidRDefault="001F727D">
    <w:pPr>
      <w:pStyle w:val="Pidipagina"/>
      <w:rPr>
        <w:rFonts w:ascii="Arial" w:hAnsi="Arial" w:cs="Arial"/>
        <w:sz w:val="20"/>
        <w:szCs w:val="20"/>
      </w:rPr>
    </w:pPr>
    <w:r w:rsidRPr="001F727D">
      <w:rPr>
        <w:rFonts w:ascii="Arial" w:hAnsi="Arial" w:cs="Arial"/>
        <w:sz w:val="20"/>
        <w:szCs w:val="20"/>
      </w:rPr>
      <w:t>Nome Cognome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5804D" w14:textId="77777777" w:rsidR="001F727D" w:rsidRDefault="001F727D" w:rsidP="001F727D">
      <w:pPr>
        <w:spacing w:after="0" w:line="240" w:lineRule="auto"/>
      </w:pPr>
      <w:r>
        <w:separator/>
      </w:r>
    </w:p>
  </w:footnote>
  <w:footnote w:type="continuationSeparator" w:id="0">
    <w:p w14:paraId="6633DFED" w14:textId="77777777" w:rsidR="001F727D" w:rsidRDefault="001F727D" w:rsidP="001F72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5.6pt;height:5.6pt" o:bullet="t">
        <v:imagedata r:id="rId1" o:title="hrefIcon"/>
      </v:shape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>
    <w:nsid w:val="11AE6EC9"/>
    <w:multiLevelType w:val="multilevel"/>
    <w:tmpl w:val="BAF8724E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98C"/>
    <w:rsid w:val="001F727D"/>
    <w:rsid w:val="0029461F"/>
    <w:rsid w:val="002E7BA0"/>
    <w:rsid w:val="005E3B88"/>
    <w:rsid w:val="006B498C"/>
    <w:rsid w:val="006F73F5"/>
    <w:rsid w:val="0087193D"/>
    <w:rsid w:val="00AC3D1A"/>
    <w:rsid w:val="00AE219E"/>
    <w:rsid w:val="00B907CD"/>
    <w:rsid w:val="00C55036"/>
    <w:rsid w:val="00FD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;"/>
  <w14:docId w14:val="6A529467"/>
  <w15:docId w15:val="{6A8779E5-71D0-49B8-A49C-AA6FA5DE5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6B49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B49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49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B498C"/>
    <w:rPr>
      <w:strike w:val="0"/>
      <w:dstrike w:val="0"/>
      <w:color w:val="336699"/>
      <w:u w:val="none"/>
      <w:effect w:val="none"/>
    </w:rPr>
  </w:style>
  <w:style w:type="character" w:customStyle="1" w:styleId="acicollapsed1">
    <w:name w:val="acicollapsed1"/>
    <w:basedOn w:val="Carpredefinitoparagrafo"/>
    <w:rsid w:val="006B498C"/>
    <w:rPr>
      <w:b w:val="0"/>
      <w:bCs w:val="0"/>
      <w:vanish/>
      <w:webHidden w:val="0"/>
      <w:specVanish w:val="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B49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1F72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727D"/>
  </w:style>
  <w:style w:type="paragraph" w:styleId="Pidipagina">
    <w:name w:val="footer"/>
    <w:basedOn w:val="Normale"/>
    <w:link w:val="PidipaginaCarattere"/>
    <w:uiPriority w:val="99"/>
    <w:unhideWhenUsed/>
    <w:rsid w:val="001F72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50147">
              <w:marLeft w:val="345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0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82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67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2056">
              <w:marLeft w:val="345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73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AppendPopup(this,'325506131_1'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AppendPopup(this,'358684713_2')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999B5-0CCE-40B6-B553-D97D81E2C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Ghiggi Athos</dc:creator>
  <cp:keywords/>
  <dc:description/>
  <cp:lastModifiedBy>Lorenza Noseda</cp:lastModifiedBy>
  <cp:revision>4</cp:revision>
  <dcterms:created xsi:type="dcterms:W3CDTF">2015-03-15T10:19:00Z</dcterms:created>
  <dcterms:modified xsi:type="dcterms:W3CDTF">2015-03-15T13:46:00Z</dcterms:modified>
</cp:coreProperties>
</file>