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AC" w:rsidRDefault="00036BAC" w:rsidP="00036BAC">
      <w:pPr>
        <w:rPr>
          <w:color w:val="0070C0"/>
        </w:rPr>
      </w:pPr>
      <w:bookmarkStart w:id="0" w:name="_GoBack"/>
      <w:bookmarkEnd w:id="0"/>
      <w:r>
        <w:rPr>
          <w:color w:val="0070C0"/>
        </w:rPr>
        <w:t>Corpo pompieri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Compiti</w:t>
      </w:r>
    </w:p>
    <w:p w:rsidR="00036BAC" w:rsidRDefault="00036BAC" w:rsidP="00036BAC">
      <w:r>
        <w:t>Salvare e proteggere le persone, gli animali, l'ambiente e i beni materiali. Questa è la missione permanente dei pompieri ticinesi.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Chi siamo</w:t>
      </w:r>
    </w:p>
    <w:p w:rsidR="00036BAC" w:rsidRDefault="00036BAC" w:rsidP="00036BAC">
      <w:r>
        <w:t>I corpi pompieri sono entità comunali.</w:t>
      </w:r>
    </w:p>
    <w:p w:rsidR="00036BAC" w:rsidRDefault="00036BAC" w:rsidP="00036BAC">
      <w:r>
        <w:t>Il 99 % dei pompieri sono dei volontari che svolgono il loro servizio di milizia, appunto, nei corpi pompieri comunali (o regionali).</w:t>
      </w:r>
    </w:p>
    <w:p w:rsidR="00036BAC" w:rsidRDefault="00036BAC" w:rsidP="00036BAC">
      <w:r>
        <w:t>Esistono unicamente dei pompieri professionisti nella città di Lugano che sono dipendenti della città stessa.</w:t>
      </w:r>
    </w:p>
    <w:p w:rsidR="00036BAC" w:rsidRDefault="00036BAC" w:rsidP="00036BAC">
      <w:r>
        <w:t>Vi sono poi alcuni pompieri permanenti nei corpi pompieri di Biasca, Bellinzona, Locarno, Mendrisio e Chiasso che sono dipendenti dei comuni medesimi. Inoltre, vi sono alcuni corpi pompieri aziendali (esempio: Corpo pompieri Difesa impresa FFS e Centro d'intervento del San Gottardo) che dispongono di pompieri professionisti.</w:t>
      </w:r>
    </w:p>
    <w:p w:rsidR="00036BAC" w:rsidRDefault="00036BAC" w:rsidP="00036BAC">
      <w:r>
        <w:t>Tutti questi militi sono assunti tramite concorsi pubblici.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Chi può diventare pompiere</w:t>
      </w:r>
    </w:p>
    <w:p w:rsidR="00036BAC" w:rsidRDefault="00036BAC" w:rsidP="00036BAC">
      <w:r>
        <w:t>Per entrare a far parte di un corpo pompieri si deve, di principio, essere domiciliati nel comune o nella regione ove opera tale corpo, al quale si può fare direttamente richiesta d'incorporazione. L’età limite varia da 18 a 35 anni. Come volontari si può operare fino a 60 anni. Come professionista, fino a 65 anni.</w:t>
      </w:r>
    </w:p>
    <w:p w:rsidR="00036BAC" w:rsidRDefault="00036BAC" w:rsidP="00036BAC">
      <w:r>
        <w:t>L'incorporazione è ratificata dopo che il candidato ha superato: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i vari test d'ammissione (colloquio, test attitudinali, ecc.);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la visita medica di abilitazione al servizio;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il test fisico (solo per i militi dei corpi pompieri di categoria A, B e D).</w:t>
      </w:r>
    </w:p>
    <w:p w:rsidR="00036BAC" w:rsidRDefault="00036BAC" w:rsidP="00036BAC">
      <w:r>
        <w:rPr>
          <w:color w:val="FF0000"/>
        </w:rPr>
        <w:t>Obiettivi</w:t>
      </w:r>
    </w:p>
    <w:p w:rsidR="00036BAC" w:rsidRDefault="00036BAC" w:rsidP="00036BAC">
      <w:r>
        <w:t>La Federazione Cantonale Ticinese dei Corpi Pompieri (FCTCP), tramite il suo Consiglio Direttivo e il suo segretariato, vuole raggiungere i seguenti obiettivi: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applicare a livello cantonale e comunale tutte le normative emesse a livello federale da istanze riconosciute preposte per i pompieri;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rappresentare gli interessi propri, dei propri affiliati e, in generale, di tutti i pompieri, a livello comunale, cantonale e federale;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appoggiare tutti i Corpi pompieri sul piano dell'organizzazione tecnica, organizzativa e amministrativa;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promuovere lo scambio di esperienze tra i propri affiliati;</w:t>
      </w:r>
    </w:p>
    <w:p w:rsidR="00036BAC" w:rsidRDefault="00036BAC" w:rsidP="00036BAC">
      <w:r>
        <w:rPr>
          <w:color w:val="FFC000"/>
        </w:rPr>
        <w:t>organizzare corsi di formazione, d’aggiornamento e di perfezionamento.</w:t>
      </w:r>
    </w:p>
    <w:p w:rsidR="00036BAC" w:rsidRDefault="00036BAC" w:rsidP="00036BAC">
      <w:pPr>
        <w:rPr>
          <w:color w:val="FF0000"/>
        </w:rPr>
      </w:pPr>
      <w:r>
        <w:rPr>
          <w:color w:val="FF0000"/>
        </w:rPr>
        <w:t>Codice etico del pompiere</w:t>
      </w:r>
    </w:p>
    <w:p w:rsidR="00036BAC" w:rsidRDefault="00036BAC" w:rsidP="00036BAC">
      <w:r>
        <w:t>Svolge una missione pubblica in maniera corretta e leale nel rispetto dell'utente, cercando di limitare i danni susseguenti.</w:t>
      </w:r>
    </w:p>
    <w:p w:rsidR="00036BAC" w:rsidRDefault="00036BAC" w:rsidP="00036BAC">
      <w:r>
        <w:t>Rispetta la sfera privata di tutte le persone interessate.</w:t>
      </w:r>
    </w:p>
    <w:p w:rsidR="00036BAC" w:rsidRDefault="00036BAC" w:rsidP="00036BAC">
      <w:r>
        <w:t>È disciplinato, partecipa alle esercitazioni e si tiene sempre in forma e pronto per l'intervento.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Organizzazione</w:t>
      </w:r>
    </w:p>
    <w:p w:rsidR="00036BAC" w:rsidRDefault="00036BAC" w:rsidP="00036BAC">
      <w:r>
        <w:t xml:space="preserve">Ritenuto il principio della massima complementarietà e della differenziazione degli equipaggiamenti qualora situazioni geografiche o rischi particolari lo giustifichino, i corpi pompieri sono classificati ed organizzati come segue: 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cantonale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regionale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Centri di soccorso locale</w:t>
      </w:r>
    </w:p>
    <w:p w:rsidR="00036BAC" w:rsidRDefault="00036BAC" w:rsidP="00036BAC">
      <w:r>
        <w:rPr>
          <w:color w:val="FFC000"/>
        </w:rPr>
        <w:t>Corpi di montagna</w:t>
      </w:r>
    </w:p>
    <w:p w:rsidR="00036BAC" w:rsidRDefault="00036BAC" w:rsidP="00036BAC">
      <w:pPr>
        <w:rPr>
          <w:color w:val="FFC000"/>
        </w:rPr>
      </w:pPr>
      <w:r>
        <w:rPr>
          <w:color w:val="FFC000"/>
        </w:rPr>
        <w:t>Corpi aziendali</w:t>
      </w:r>
    </w:p>
    <w:p w:rsidR="00036BAC" w:rsidRDefault="00036BAC" w:rsidP="00036BAC">
      <w:pPr>
        <w:rPr>
          <w:color w:val="0070C0"/>
        </w:rPr>
      </w:pPr>
      <w:r>
        <w:rPr>
          <w:color w:val="0070C0"/>
        </w:rPr>
        <w:lastRenderedPageBreak/>
        <w:t>Gruppi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 xml:space="preserve">Musica cantonale pompieri </w:t>
      </w:r>
    </w:p>
    <w:p w:rsidR="00036BAC" w:rsidRDefault="00036BAC" w:rsidP="00036BAC">
      <w:r>
        <w:t>La musica cantonale pompieri è nata nel 1983, attualmente è composta da 34 elementi e si distingue per i brani e le note magistrali che ha eseguito durante i vari concerti.</w:t>
      </w:r>
    </w:p>
    <w:p w:rsidR="00036BAC" w:rsidRDefault="00036BAC" w:rsidP="00036BAC">
      <w:pPr>
        <w:rPr>
          <w:color w:val="00B050"/>
        </w:rPr>
      </w:pPr>
      <w:r>
        <w:rPr>
          <w:color w:val="00B050"/>
        </w:rPr>
        <w:t>Corpi speciali pompieri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 xml:space="preserve">Pompieri veterani 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>L’ACTSVP è il sodalizio mantello delle 6 sezioni dei pompieri veterani del Cantone Ticino: sezione di Biasca e Valli, di Bellinzona, di Locarno, di Lugano, di Mendrisio e di Chiasso. L’Associazione, come indicato nello statuto all’articolo 4, ha lo scopo di creare un legame fra le sezioni ticinesi dei veterani pompieri, rispettandone la loro autonomia.</w:t>
      </w:r>
    </w:p>
    <w:p w:rsidR="00036BAC" w:rsidRDefault="00036BAC" w:rsidP="00036BAC">
      <w:pPr>
        <w:rPr>
          <w:color w:val="7030A0"/>
        </w:rPr>
      </w:pPr>
      <w:r>
        <w:rPr>
          <w:color w:val="7030A0"/>
        </w:rPr>
        <w:t>Mini pompieri</w:t>
      </w:r>
    </w:p>
    <w:p w:rsidR="00036BAC" w:rsidRDefault="00036BAC" w:rsidP="00036BAC">
      <w:r>
        <w:rPr>
          <w:color w:val="7030A0"/>
        </w:rPr>
        <w:t>Lo scopo del GMPCT è quello di creare un legame fra le sezioni di mini pompieri del Cantone Ticino e fra quelle del resto della Svizzera. Il GMPCT è condotto da un Comitato cantonale, dinamico e propositivo, dove ogni singolo membro collabora attivamente alla soluzione di possibili problemi in seno all’organizzazione cantonale.</w:t>
      </w:r>
    </w:p>
    <w:p w:rsidR="00ED04DD" w:rsidRPr="00036BAC" w:rsidRDefault="00036BAC">
      <w:pPr>
        <w:rPr>
          <w:color w:val="0070C0"/>
        </w:rPr>
      </w:pPr>
      <w:r>
        <w:rPr>
          <w:color w:val="0070C0"/>
        </w:rPr>
        <w:t>Interventi nelle sedi principali</w:t>
      </w:r>
    </w:p>
    <w:sectPr w:rsidR="00ED04DD" w:rsidRPr="00036BAC" w:rsidSect="008311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90" w:rsidRDefault="00205690" w:rsidP="00642B4D">
      <w:r>
        <w:separator/>
      </w:r>
    </w:p>
  </w:endnote>
  <w:endnote w:type="continuationSeparator" w:id="0">
    <w:p w:rsidR="00205690" w:rsidRDefault="00205690" w:rsidP="00642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90" w:rsidRDefault="00205690" w:rsidP="00642B4D">
      <w:r>
        <w:separator/>
      </w:r>
    </w:p>
  </w:footnote>
  <w:footnote w:type="continuationSeparator" w:id="0">
    <w:p w:rsidR="00205690" w:rsidRDefault="00205690" w:rsidP="00642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AC"/>
    <w:rsid w:val="00036BAC"/>
    <w:rsid w:val="0008314B"/>
    <w:rsid w:val="00205690"/>
    <w:rsid w:val="004878C4"/>
    <w:rsid w:val="00642B4D"/>
    <w:rsid w:val="006921DC"/>
    <w:rsid w:val="008311B3"/>
    <w:rsid w:val="008F53E9"/>
    <w:rsid w:val="00CA6838"/>
    <w:rsid w:val="00DA54D1"/>
    <w:rsid w:val="00E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EF604FB-8E16-4BDF-9E46-1CCACF1F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it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6BAC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921DC"/>
    <w:pPr>
      <w:keepNext/>
      <w:keepLines/>
      <w:outlineLvl w:val="0"/>
    </w:pPr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36BAC"/>
    <w:pPr>
      <w:keepNext/>
      <w:keepLines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21DC"/>
    <w:rPr>
      <w:rFonts w:asciiTheme="majorHAnsi" w:eastAsiaTheme="majorEastAsia" w:hAnsiTheme="majorHAnsi" w:cstheme="majorBidi"/>
      <w:color w:val="2E74B5" w:themeColor="accent1" w:themeShade="BF"/>
      <w:sz w:val="44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36B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2B4D"/>
    <w:rPr>
      <w:rFonts w:asciiTheme="majorHAnsi" w:eastAsiaTheme="majorEastAsia" w:hAnsiTheme="majorHAnsi" w:cstheme="majorBidi"/>
      <w:color w:val="1F4E79" w:themeColor="accent1" w:themeShade="80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2B4D"/>
    <w:rPr>
      <w:rFonts w:asciiTheme="majorHAnsi" w:eastAsiaTheme="majorEastAsia" w:hAnsiTheme="majorHAnsi" w:cstheme="majorBidi"/>
      <w:color w:val="1F4E79" w:themeColor="accent1" w:themeShade="80"/>
      <w:spacing w:val="-10"/>
      <w:kern w:val="28"/>
      <w:sz w:val="56"/>
      <w:szCs w:val="56"/>
    </w:rPr>
  </w:style>
  <w:style w:type="paragraph" w:styleId="Intestazione">
    <w:name w:val="header"/>
    <w:basedOn w:val="Normale"/>
    <w:link w:val="IntestazioneCarattere"/>
    <w:uiPriority w:val="99"/>
    <w:unhideWhenUsed/>
    <w:rsid w:val="00642B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B4D"/>
    <w:rPr>
      <w:rFonts w:ascii="Calibri" w:hAnsi="Calibri"/>
    </w:rPr>
  </w:style>
  <w:style w:type="paragraph" w:styleId="Pidipagina">
    <w:name w:val="footer"/>
    <w:basedOn w:val="Normale"/>
    <w:link w:val="PidipaginaCarattere"/>
    <w:uiPriority w:val="99"/>
    <w:unhideWhenUsed/>
    <w:rsid w:val="00642B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B4D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2016-02-02T17:23:00Z</dcterms:created>
  <dcterms:modified xsi:type="dcterms:W3CDTF">2016-02-02T17:23:00Z</dcterms:modified>
</cp:coreProperties>
</file>