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1E" w:rsidRPr="00F0537F" w:rsidRDefault="00FB5F29" w:rsidP="00C758CB">
      <w:pPr>
        <w:widowControl w:val="0"/>
        <w:rPr>
          <w:rFonts w:ascii="Century Gothic" w:hAnsi="Century Gothic"/>
          <w:color w:val="BF8F00" w:themeColor="accent4" w:themeShade="BF"/>
          <w:sz w:val="20"/>
          <w:szCs w:val="20"/>
        </w:rPr>
      </w:pPr>
      <w:bookmarkStart w:id="0" w:name="_GoBack"/>
      <w:bookmarkEnd w:id="0"/>
      <w:r w:rsidRPr="00F0537F">
        <w:rPr>
          <w:rFonts w:ascii="Century Gothic" w:hAnsi="Century Gothic"/>
          <w:color w:val="BF8F00" w:themeColor="accent4" w:themeShade="BF"/>
          <w:sz w:val="20"/>
          <w:szCs w:val="20"/>
        </w:rPr>
        <w:t>I cambiamenti climatici in Svizzera</w:t>
      </w:r>
      <w:r w:rsidR="00B72818">
        <w:rPr>
          <w:rFonts w:ascii="Century Gothic" w:hAnsi="Century Gothic"/>
          <w:color w:val="BF8F00" w:themeColor="accent4" w:themeShade="BF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BF8F00" w:themeColor="accent4" w:themeShade="BF"/>
          <w:sz w:val="20"/>
          <w:szCs w:val="20"/>
        </w:rPr>
        <w:t>color</w:t>
      </w:r>
      <w:r w:rsidR="00B72818">
        <w:rPr>
          <w:rFonts w:ascii="Century Gothic" w:hAnsi="Century Gothic"/>
          <w:color w:val="BF8F00" w:themeColor="accent4" w:themeShade="BF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BF8F00" w:themeColor="accent4" w:themeShade="BF"/>
          <w:sz w:val="20"/>
          <w:szCs w:val="20"/>
        </w:rPr>
        <w:t>ocra</w:t>
      </w:r>
      <w:r w:rsidR="00B72818">
        <w:rPr>
          <w:rFonts w:ascii="Century Gothic" w:hAnsi="Century Gothic"/>
          <w:color w:val="BF8F00" w:themeColor="accent4" w:themeShade="BF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svizzero è caratterizzato da forti oscillazioni naturali.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Alcuni cambiamenti che si sono verificati dall’industrializzazione possono tuttavia essere spiegati solamente con l’aumento delle emissioni di gas a effetto serra.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Dal 1874, ad esempio, la temperatura media</w:t>
      </w:r>
      <w:r w:rsidR="00645BB7" w:rsidRPr="00F0537F">
        <w:rPr>
          <w:rFonts w:ascii="Century Gothic" w:hAnsi="Century Gothic"/>
          <w:sz w:val="20"/>
          <w:szCs w:val="20"/>
        </w:rPr>
        <w:t xml:space="preserve"> annuale è aumentata di circa 2</w:t>
      </w:r>
      <w:r w:rsidRPr="00F0537F">
        <w:rPr>
          <w:rFonts w:ascii="Century Gothic" w:hAnsi="Century Gothic"/>
          <w:sz w:val="20"/>
          <w:szCs w:val="20"/>
        </w:rPr>
        <w:t>°C (stato 2018), per lo più negli ultimi decenni; soprattutto dagli anni 1980 si registrano quantitativi di neve nettamente inferiori e si osservano i primi cambiamenti delle precipitazioni.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In base agli attuali scenari climatici, il riscaldamento del sistema climatico continuerà in futuro; inoltre le estati diventeranno più asciutte e gli estremi climatici aumenteranno.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contenere il riscaldamento in Svizzera, sono necessari forti riduzioni delle emissioni di gas serra a livello mondiale.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Indicatori climatici</w:t>
      </w:r>
      <w:r w:rsidR="00B72818">
        <w:rPr>
          <w:rFonts w:ascii="Century Gothic" w:hAnsi="Century Gothic"/>
          <w:color w:val="0000FF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00FF"/>
          <w:sz w:val="20"/>
          <w:szCs w:val="20"/>
        </w:rPr>
        <w:t>color</w:t>
      </w:r>
      <w:r w:rsidR="00B72818">
        <w:rPr>
          <w:rFonts w:ascii="Century Gothic" w:hAnsi="Century Gothic"/>
          <w:color w:val="0000FF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00FF"/>
          <w:sz w:val="20"/>
          <w:szCs w:val="20"/>
        </w:rPr>
        <w:t>blu</w:t>
      </w:r>
      <w:r w:rsidR="00B72818">
        <w:rPr>
          <w:rFonts w:ascii="Century Gothic" w:hAnsi="Century Gothic"/>
          <w:color w:val="0000FF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non è soltanto temperature e precipitazioni. MeteoSvizzera elabora una vasta scelta di indicatori climatici, quali giorni tropicali o giorni con gelo, che contribuiscono a descrivere il clima e a quantificare il cambiamento del clima stesso.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indicatori climatici sono grandezze calcolate in base agli elementi misurati, quali per esempio la temperatura e le precipitazioni; essi considerano inoltre un aspetto ben definito del clima:</w:t>
      </w:r>
      <w:r w:rsidR="00F0537F">
        <w:rPr>
          <w:rFonts w:ascii="Century Gothic" w:hAnsi="Century Gothic"/>
          <w:sz w:val="20"/>
          <w:szCs w:val="20"/>
        </w:rPr>
        <w:t xml:space="preserve"> </w:t>
      </w:r>
      <w:r w:rsidRPr="00F0537F">
        <w:rPr>
          <w:rFonts w:ascii="Century Gothic" w:hAnsi="Century Gothic"/>
          <w:sz w:val="20"/>
          <w:szCs w:val="20"/>
        </w:rPr>
        <w:t>gelo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Pr="00F0537F">
        <w:rPr>
          <w:rFonts w:ascii="Century Gothic" w:hAnsi="Century Gothic"/>
          <w:sz w:val="20"/>
          <w:szCs w:val="20"/>
        </w:rPr>
        <w:t>caldo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="00645BB7" w:rsidRPr="00F0537F">
        <w:rPr>
          <w:rFonts w:ascii="Century Gothic" w:hAnsi="Century Gothic"/>
          <w:sz w:val="20"/>
          <w:szCs w:val="20"/>
        </w:rPr>
        <w:t>siccità</w:t>
      </w:r>
      <w:r w:rsidR="00F0537F" w:rsidRPr="00F0537F">
        <w:rPr>
          <w:rFonts w:ascii="Century Gothic" w:hAnsi="Century Gothic"/>
          <w:sz w:val="20"/>
          <w:szCs w:val="20"/>
        </w:rPr>
        <w:t>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con gelo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Un giorno con gelo è definito come tale se la temperatura minima scende sotto lo zero.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L’evoluzione del numero di giorni con gelo può essere determinante nell’ambito degli sport invernali per la pianificazione stagionale e per stabilire gli investimenti futuri.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tropicali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Un giorno tropicale è definito come tale se la temperatura massima raggiunge o supera i 30°C e in Svizzera il numero di questi giorni è aumentato in continuazione nei passati decenni.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Se da una parte un giorno tropicale può favorire un pomeriggio al bagno, temperature elevate rappresentano normalmente un fattore di stress, in particolare per le persone anziane.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Siccità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siccità significa un prolungato periodo senza precipitazioni che in estate, in aggiunta a temperature elevate, può per esempio causare danni rilevanti all’agricoltura.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D’inverno invece, il tempo secco può portare alla mancanza di neve e di pioggia per riempire i bacini di acqua, necessari al fabbisogno idrico primaverile ed estivo.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Valori climatici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(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color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blu</w:t>
      </w:r>
      <w:r w:rsidR="00C37531">
        <w:rPr>
          <w:rFonts w:ascii="Century Gothic" w:hAnsi="Century Gothic"/>
          <w:color w:val="0000FF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grandezze meteorologiche come la temperatura o le precipitazioni possono variare notevolmente di mese in mese, di anno in anno e per descrivere il clima di una regione si calcolano le medie pluriennali di queste misurazioni; questi valori medi sono denominati valori normali.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Valori normali per singole grandezze meteorologiche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)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MeteoSvizzera mette a disposizione i valori climatici normali di tutte le stazioni di rilevamento con serie pluriennali in forma tabellare; i valori normali mensili e annuali dei periodi normali 1961-1990 e 1981-2010 sono disponibili per la temperatura e le precipitazioni nonché per numerose altre grandezze meteorologiche.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Diagrammi climatici e valori normali delle singole stazioni</w:t>
      </w:r>
      <w:r w:rsidR="00C37531">
        <w:rPr>
          <w:rFonts w:ascii="Century Gothic" w:hAnsi="Century Gothic"/>
          <w:color w:val="FF6600"/>
          <w:sz w:val="20"/>
          <w:szCs w:val="20"/>
        </w:rPr>
        <w:t xml:space="preserve"> (</w:t>
      </w:r>
      <w:r w:rsidR="00C37531" w:rsidRPr="00C37531">
        <w:rPr>
          <w:rFonts w:ascii="Century Gothic" w:hAnsi="Century Gothic"/>
          <w:b/>
          <w:color w:val="FF6600"/>
          <w:sz w:val="20"/>
          <w:szCs w:val="20"/>
        </w:rPr>
        <w:t>color arancione</w:t>
      </w:r>
      <w:r w:rsidR="00C37531">
        <w:rPr>
          <w:rFonts w:ascii="Century Gothic" w:hAnsi="Century Gothic"/>
          <w:color w:val="FF66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tutte le stazioni di rilevamento con serie pluriennali sono disponibili i valori normali e i rispettivi diagrammi climatici per i periodi sotto osservazione.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Valori normali per singole grandezze meteorologiche</w:t>
      </w:r>
      <w:r w:rsidR="00C37531">
        <w:rPr>
          <w:rFonts w:ascii="Century Gothic" w:hAnsi="Century Gothic"/>
          <w:color w:val="FF6600"/>
          <w:sz w:val="20"/>
          <w:szCs w:val="20"/>
        </w:rPr>
        <w:t xml:space="preserve"> (</w:t>
      </w:r>
      <w:r w:rsidR="00C37531" w:rsidRPr="00C37531">
        <w:rPr>
          <w:rFonts w:ascii="Century Gothic" w:hAnsi="Century Gothic"/>
          <w:b/>
          <w:color w:val="FF6600"/>
          <w:sz w:val="20"/>
          <w:szCs w:val="20"/>
        </w:rPr>
        <w:t>color arancione</w:t>
      </w:r>
      <w:r w:rsidR="00C37531">
        <w:rPr>
          <w:rFonts w:ascii="Century Gothic" w:hAnsi="Century Gothic"/>
          <w:color w:val="FF66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diverse grandezze meteorologiche sono disponibili, per i periodi 1961-1990 e 1981-2010 i valori normali di tutte le stazioni di rilevamento.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Carte climatiche con i valori normali</w:t>
      </w:r>
      <w:r w:rsidR="00C37531">
        <w:rPr>
          <w:rFonts w:ascii="Century Gothic" w:hAnsi="Century Gothic"/>
          <w:color w:val="FF6600"/>
          <w:sz w:val="20"/>
          <w:szCs w:val="20"/>
        </w:rPr>
        <w:t xml:space="preserve"> (</w:t>
      </w:r>
      <w:r w:rsidR="00C37531" w:rsidRPr="00C37531">
        <w:rPr>
          <w:rFonts w:ascii="Century Gothic" w:hAnsi="Century Gothic"/>
          <w:b/>
          <w:color w:val="FF6600"/>
          <w:sz w:val="20"/>
          <w:szCs w:val="20"/>
        </w:rPr>
        <w:t>color arancione</w:t>
      </w:r>
      <w:r w:rsidR="00C37531">
        <w:rPr>
          <w:rFonts w:ascii="Century Gothic" w:hAnsi="Century Gothic"/>
          <w:color w:val="FF66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Le carte climatiche con i valori normali mostrano le medie mensili e annuali pluriennali; MeteoSvizzera elabora queste carte per la temperatura, le precipitazioni, il gelo, ecc. 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Rose del vento delle singole stazioni</w:t>
      </w:r>
      <w:r w:rsidR="00C37531">
        <w:rPr>
          <w:rFonts w:ascii="Century Gothic" w:hAnsi="Century Gothic"/>
          <w:color w:val="FF6600"/>
          <w:sz w:val="20"/>
          <w:szCs w:val="20"/>
        </w:rPr>
        <w:t xml:space="preserve"> (</w:t>
      </w:r>
      <w:r w:rsidR="00C37531" w:rsidRPr="00C37531">
        <w:rPr>
          <w:rFonts w:ascii="Century Gothic" w:hAnsi="Century Gothic"/>
          <w:b/>
          <w:color w:val="FF6600"/>
          <w:sz w:val="20"/>
          <w:szCs w:val="20"/>
        </w:rPr>
        <w:t>color arancione</w:t>
      </w:r>
      <w:r w:rsidR="00C37531">
        <w:rPr>
          <w:rFonts w:ascii="Century Gothic" w:hAnsi="Century Gothic"/>
          <w:color w:val="FF66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rose dei venti mostrano le medie pluriennali mensili e annuali della direzione e della velocità del vento nelle stazioni al suolo della Svizzera.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Il clima svizzero nei dettagli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(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color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blu</w:t>
      </w:r>
      <w:r w:rsidR="00C37531">
        <w:rPr>
          <w:rFonts w:ascii="Century Gothic" w:hAnsi="Century Gothic"/>
          <w:color w:val="0000FF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lastRenderedPageBreak/>
        <w:t>Definizione delle classi di precipitazioni giornaliere in base alla loro frequenza e ai loro quantitativi.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62"/>
        <w:gridCol w:w="2475"/>
        <w:gridCol w:w="2245"/>
        <w:gridCol w:w="1648"/>
        <w:gridCol w:w="1135"/>
      </w:tblGrid>
      <w:tr w:rsidR="00F0537F" w:rsidRPr="001A3ED0" w:rsidTr="00C44380">
        <w:trPr>
          <w:jc w:val="center"/>
        </w:trPr>
        <w:tc>
          <w:tcPr>
            <w:tcW w:w="862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Rango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</w:t>
            </w:r>
          </w:p>
        </w:tc>
        <w:tc>
          <w:tcPr>
            <w:tcW w:w="224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Quantitativo</w:t>
            </w:r>
          </w:p>
        </w:tc>
        <w:tc>
          <w:tcPr>
            <w:tcW w:w="1648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 per 1000 eventi</w:t>
            </w:r>
          </w:p>
        </w:tc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F0537F" w:rsidRPr="001A3ED0" w:rsidRDefault="00D661E7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Frequenza annua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Estremamente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Eccezionale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Straordinario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2.2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Ingente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3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10.6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Sporadica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23.4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Poco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Considerevole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51.4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Moderato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12.9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7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Frequente (normale)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Normale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8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Modesto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546.6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55</w:t>
            </w:r>
          </w:p>
        </w:tc>
      </w:tr>
    </w:tbl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Aerosol e clima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(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color</w:t>
      </w:r>
      <w:r w:rsidR="00C37531">
        <w:rPr>
          <w:rFonts w:ascii="Century Gothic" w:hAnsi="Century Gothic"/>
          <w:color w:val="0000FF"/>
          <w:sz w:val="20"/>
          <w:szCs w:val="20"/>
        </w:rPr>
        <w:t xml:space="preserve"> </w:t>
      </w:r>
      <w:r w:rsidR="00C37531" w:rsidRPr="00B72818">
        <w:rPr>
          <w:rFonts w:ascii="Century Gothic" w:hAnsi="Century Gothic"/>
          <w:b/>
          <w:color w:val="0000FF"/>
          <w:sz w:val="20"/>
          <w:szCs w:val="20"/>
        </w:rPr>
        <w:t>blu</w:t>
      </w:r>
      <w:r w:rsidR="00C37531">
        <w:rPr>
          <w:rFonts w:ascii="Century Gothic" w:hAnsi="Century Gothic"/>
          <w:color w:val="0000FF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particelle di sostanze liquide o solide e hanno tendenzialmente un effetto raffreddante sul clima in quanto riflettono nello spazio la radiazione solare.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necessari per la formazione delle nuvole e perciò assumono un ruolo importante nell’ambito del monitoraggio e della ricerca climatici.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Rilevamento degli aerosol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rivestono un ruolo importante nel contesto dei cambiamenti climatici, dell’inquinamento e del suo impatto sulla salute umana e nella formazione delle nuvole.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monitoraggio degli aerosol permette di mettere in evidenza e di analizzare eventi come quelli legati al </w:t>
      </w:r>
      <w:r w:rsidRPr="00F0537F">
        <w:rPr>
          <w:rFonts w:ascii="Century Gothic" w:hAnsi="Century Gothic"/>
          <w:sz w:val="20"/>
          <w:szCs w:val="20"/>
          <w:lang w:val="it-CH"/>
        </w:rPr>
        <w:t>trasporto</w:t>
      </w:r>
      <w:r w:rsidRPr="00F0537F">
        <w:rPr>
          <w:rFonts w:ascii="Century Gothic" w:hAnsi="Century Gothic"/>
          <w:sz w:val="20"/>
          <w:szCs w:val="20"/>
        </w:rPr>
        <w:t xml:space="preserve"> della sabbia dal deserto del Sahara o lo spostamento delle polveri emesse nel corso di eruzioni vulcaniche o di incendi di foreste.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Sulle tracce delle particelle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3F390A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</w:t>
      </w:r>
      <w:r w:rsidR="00FB5F29" w:rsidRPr="00F0537F">
        <w:rPr>
          <w:rFonts w:ascii="Century Gothic" w:hAnsi="Century Gothic"/>
          <w:sz w:val="20"/>
          <w:szCs w:val="20"/>
        </w:rPr>
        <w:t>l rilevamento continuo degli aerosol è effettuato tramite speciali sistemi di misura che aspirano l’aria e in seguito l’</w:t>
      </w:r>
      <w:r w:rsidR="00FB5F29" w:rsidRPr="00F0537F">
        <w:rPr>
          <w:rFonts w:ascii="Century Gothic" w:hAnsi="Century Gothic"/>
          <w:sz w:val="20"/>
          <w:szCs w:val="20"/>
          <w:lang w:val="it-CH"/>
        </w:rPr>
        <w:t>analizzano e la «filtrano» e nel loro rilevamento si determinano i seguente parametri:</w:t>
      </w:r>
    </w:p>
    <w:p w:rsidR="00D3131E" w:rsidRPr="00F0537F" w:rsidRDefault="00C37531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>
        <w:rPr>
          <w:rFonts w:ascii="Century Gothic" w:hAnsi="Century Gothic"/>
          <w:color w:val="FF0000"/>
          <w:sz w:val="20"/>
          <w:szCs w:val="20"/>
        </w:rPr>
        <w:t>(</w:t>
      </w:r>
      <w:r>
        <w:rPr>
          <w:rFonts w:ascii="Century Gothic" w:hAnsi="Century Gothic"/>
          <w:b/>
          <w:color w:val="FF0000"/>
          <w:sz w:val="20"/>
          <w:szCs w:val="20"/>
        </w:rPr>
        <w:t>I</w:t>
      </w:r>
      <w:r w:rsidRPr="00C37531">
        <w:rPr>
          <w:rFonts w:ascii="Century Gothic" w:hAnsi="Century Gothic"/>
          <w:b/>
          <w:color w:val="FF0000"/>
          <w:sz w:val="20"/>
          <w:szCs w:val="20"/>
        </w:rPr>
        <w:t>nizio</w:t>
      </w:r>
      <w:r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C37531">
        <w:rPr>
          <w:rFonts w:ascii="Century Gothic" w:hAnsi="Century Gothic"/>
          <w:b/>
          <w:color w:val="FF0000"/>
          <w:sz w:val="20"/>
          <w:szCs w:val="20"/>
        </w:rPr>
        <w:t>color rosso</w:t>
      </w:r>
      <w:r>
        <w:rPr>
          <w:rFonts w:ascii="Century Gothic" w:hAnsi="Century Gothic"/>
          <w:color w:val="FF0000"/>
          <w:sz w:val="20"/>
          <w:szCs w:val="20"/>
        </w:rPr>
        <w:t xml:space="preserve">) </w:t>
      </w:r>
      <w:r w:rsidR="00FB5F29" w:rsidRPr="00F0537F">
        <w:rPr>
          <w:rFonts w:ascii="Century Gothic" w:hAnsi="Century Gothic"/>
          <w:color w:val="FF0000"/>
          <w:sz w:val="20"/>
          <w:szCs w:val="20"/>
        </w:rPr>
        <w:t>le proprietà ottiche degli aerosol, l’assorbimento, la diffusione e la retrodiffusione, nonché la loro dipendenza dalla lunghezza d’onda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concentrazione delle particelle e dei nuclei di condensazione che permettono la formazione delle nuvole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distribuzione delle grandezze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composizione chimica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.</w:t>
      </w:r>
      <w:r w:rsidR="00C37531">
        <w:rPr>
          <w:rFonts w:ascii="Century Gothic" w:hAnsi="Century Gothic"/>
          <w:color w:val="FF0000"/>
          <w:sz w:val="20"/>
          <w:szCs w:val="20"/>
        </w:rPr>
        <w:t xml:space="preserve"> (</w:t>
      </w:r>
      <w:r w:rsidR="00C37531">
        <w:rPr>
          <w:rFonts w:ascii="Century Gothic" w:hAnsi="Century Gothic"/>
          <w:b/>
          <w:color w:val="FF0000"/>
          <w:sz w:val="20"/>
          <w:szCs w:val="20"/>
        </w:rPr>
        <w:t>F</w:t>
      </w:r>
      <w:r w:rsidR="00C37531" w:rsidRPr="00C37531">
        <w:rPr>
          <w:rFonts w:ascii="Century Gothic" w:hAnsi="Century Gothic"/>
          <w:b/>
          <w:color w:val="FF0000"/>
          <w:sz w:val="20"/>
          <w:szCs w:val="20"/>
        </w:rPr>
        <w:t>ine color rosso</w:t>
      </w:r>
      <w:r w:rsidR="00C37531">
        <w:rPr>
          <w:rFonts w:ascii="Century Gothic" w:hAnsi="Century Gothic"/>
          <w:color w:val="FF00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Monitoraggio degli aerosol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(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color</w:t>
      </w:r>
      <w:r w:rsidR="00B72818">
        <w:rPr>
          <w:rFonts w:ascii="Century Gothic" w:hAnsi="Century Gothic"/>
          <w:color w:val="009900"/>
          <w:sz w:val="20"/>
          <w:szCs w:val="20"/>
        </w:rPr>
        <w:t xml:space="preserve"> </w:t>
      </w:r>
      <w:r w:rsidR="00B72818" w:rsidRPr="00B72818">
        <w:rPr>
          <w:rFonts w:ascii="Century Gothic" w:hAnsi="Century Gothic"/>
          <w:b/>
          <w:color w:val="009900"/>
          <w:sz w:val="20"/>
          <w:szCs w:val="20"/>
        </w:rPr>
        <w:t>verde</w:t>
      </w:r>
      <w:r w:rsidR="00B72818">
        <w:rPr>
          <w:rFonts w:ascii="Century Gothic" w:hAnsi="Century Gothic"/>
          <w:color w:val="009900"/>
          <w:sz w:val="20"/>
          <w:szCs w:val="20"/>
        </w:rPr>
        <w:t>)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L’obiettivo del programma internazionale GAW</w:t>
      </w:r>
      <w:r w:rsidR="009649E7">
        <w:rPr>
          <w:rFonts w:ascii="Century Gothic" w:hAnsi="Century Gothic"/>
          <w:sz w:val="20"/>
          <w:szCs w:val="20"/>
        </w:rPr>
        <w:t xml:space="preserve"> </w:t>
      </w:r>
      <w:r w:rsidR="00C076D9">
        <w:rPr>
          <w:rFonts w:ascii="Century Gothic" w:hAnsi="Century Gothic"/>
          <w:sz w:val="20"/>
          <w:szCs w:val="20"/>
        </w:rPr>
        <w:t>(Global Atmosphere Watch)</w:t>
      </w:r>
      <w:r w:rsidRPr="00F0537F">
        <w:rPr>
          <w:rFonts w:ascii="Century Gothic" w:hAnsi="Century Gothic"/>
          <w:sz w:val="20"/>
          <w:szCs w:val="20"/>
        </w:rPr>
        <w:t xml:space="preserve"> è di rilevare, nel corso dei decenni, l’evoluzione temporale dell’inquinamento dell’aria dovuto agli aerosol e le loro caratteristiche in riferimento agli influssi sul clima.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programma di monitoraggio è condotto dal laboratorio di chimica </w:t>
      </w:r>
      <w:r w:rsidRPr="00F0537F">
        <w:rPr>
          <w:rFonts w:ascii="Century Gothic" w:hAnsi="Century Gothic"/>
          <w:sz w:val="20"/>
          <w:szCs w:val="20"/>
          <w:lang w:val="it-CH"/>
        </w:rPr>
        <w:t>atmosferica</w:t>
      </w:r>
      <w:r w:rsidR="006401EA">
        <w:rPr>
          <w:rFonts w:ascii="Century Gothic" w:hAnsi="Century Gothic"/>
          <w:sz w:val="20"/>
          <w:szCs w:val="20"/>
        </w:rPr>
        <w:t xml:space="preserve"> del </w:t>
      </w:r>
      <w:r w:rsidRPr="00F0537F">
        <w:rPr>
          <w:rFonts w:ascii="Century Gothic" w:hAnsi="Century Gothic"/>
          <w:sz w:val="20"/>
          <w:szCs w:val="20"/>
        </w:rPr>
        <w:t>PSI.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stazione GAW è situata sullo Jungfraujoch (3580 m slm).</w:t>
      </w:r>
    </w:p>
    <w:p w:rsidR="00C758CB" w:rsidRPr="00F0537F" w:rsidRDefault="00FB5F29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osservazioni di questa stazione sono tra le più complete al mondo.</w:t>
      </w:r>
    </w:p>
    <w:sectPr w:rsidR="00C758CB" w:rsidRPr="00F0537F" w:rsidSect="00AA6468">
      <w:pgSz w:w="11906" w:h="16838"/>
      <w:pgMar w:top="1701" w:right="851" w:bottom="1701" w:left="1701" w:header="850" w:footer="85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0E" w:rsidRDefault="002B6D0E" w:rsidP="002B6D0E">
      <w:r>
        <w:separator/>
      </w:r>
    </w:p>
  </w:endnote>
  <w:endnote w:type="continuationSeparator" w:id="0">
    <w:p w:rsidR="002B6D0E" w:rsidRDefault="002B6D0E" w:rsidP="002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0E" w:rsidRDefault="002B6D0E" w:rsidP="002B6D0E">
      <w:r>
        <w:separator/>
      </w:r>
    </w:p>
  </w:footnote>
  <w:footnote w:type="continuationSeparator" w:id="0">
    <w:p w:rsidR="002B6D0E" w:rsidRDefault="002B6D0E" w:rsidP="002B6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31E"/>
    <w:rsid w:val="001A3ED0"/>
    <w:rsid w:val="002549FD"/>
    <w:rsid w:val="002B6D0E"/>
    <w:rsid w:val="002F66BF"/>
    <w:rsid w:val="003C14AE"/>
    <w:rsid w:val="003F390A"/>
    <w:rsid w:val="00456A86"/>
    <w:rsid w:val="00514152"/>
    <w:rsid w:val="005501EB"/>
    <w:rsid w:val="006401EA"/>
    <w:rsid w:val="00645BB7"/>
    <w:rsid w:val="006D1EC9"/>
    <w:rsid w:val="00841BCD"/>
    <w:rsid w:val="008538FB"/>
    <w:rsid w:val="00866A3C"/>
    <w:rsid w:val="0093049D"/>
    <w:rsid w:val="009649E7"/>
    <w:rsid w:val="009F423C"/>
    <w:rsid w:val="00A86979"/>
    <w:rsid w:val="00AA6468"/>
    <w:rsid w:val="00B53786"/>
    <w:rsid w:val="00B72818"/>
    <w:rsid w:val="00C076D9"/>
    <w:rsid w:val="00C37531"/>
    <w:rsid w:val="00C44380"/>
    <w:rsid w:val="00C758CB"/>
    <w:rsid w:val="00C95E08"/>
    <w:rsid w:val="00CF31EC"/>
    <w:rsid w:val="00D3131E"/>
    <w:rsid w:val="00D661E7"/>
    <w:rsid w:val="00E34920"/>
    <w:rsid w:val="00E62AA0"/>
    <w:rsid w:val="00EC4812"/>
    <w:rsid w:val="00F0537F"/>
    <w:rsid w:val="00F43C0F"/>
    <w:rsid w:val="00FB5F29"/>
    <w:rsid w:val="00F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D946B28-0A73-4BA6-879B-155DE16E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table" w:customStyle="1" w:styleId="Calendario1">
    <w:name w:val="Calendario 1"/>
    <w:basedOn w:val="Tabellanormale"/>
    <w:uiPriority w:val="99"/>
    <w:qFormat/>
    <w:rsid w:val="00F0537F"/>
    <w:rPr>
      <w:rFonts w:asciiTheme="minorHAnsi" w:eastAsiaTheme="minorEastAsia" w:hAnsiTheme="minorHAnsi" w:cstheme="minorBidi"/>
      <w:kern w:val="0"/>
      <w:sz w:val="22"/>
      <w:szCs w:val="22"/>
      <w:lang w:val="it-CH" w:eastAsia="it-CH" w:bidi="ar-S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Grigliatabella">
    <w:name w:val="Table Grid"/>
    <w:basedOn w:val="Tabellanormale"/>
    <w:uiPriority w:val="39"/>
    <w:rsid w:val="00F0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6D0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D0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95464-4CAE-4688-9698-81CCBFC9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E98722D9.dotm</Template>
  <TotalTime>3</TotalTime>
  <Pages>2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Fiorenza Toschini</dc:creator>
  <dc:description/>
  <cp:lastModifiedBy>patric.poletti</cp:lastModifiedBy>
  <cp:revision>4</cp:revision>
  <dcterms:created xsi:type="dcterms:W3CDTF">2019-03-21T09:12:00Z</dcterms:created>
  <dcterms:modified xsi:type="dcterms:W3CDTF">2019-03-26T08:51:00Z</dcterms:modified>
  <dc:language>it-CH</dc:language>
</cp:coreProperties>
</file>